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05A6" w14:textId="4BA03A1A" w:rsidR="00DC7566" w:rsidRDefault="00983F99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Załącznik nr 5 do SWZ</w:t>
      </w:r>
    </w:p>
    <w:p w14:paraId="61068E15" w14:textId="39D3E925" w:rsidR="00983F99" w:rsidRDefault="00983F99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Znak postępowania: PCZ.ZP.</w:t>
      </w:r>
      <w:r w:rsidR="00A15AD5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4</w:t>
      </w:r>
      <w:r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/2026</w:t>
      </w:r>
    </w:p>
    <w:p w14:paraId="4FD69BED" w14:textId="77777777" w:rsidR="00DC7566" w:rsidRDefault="006C3225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ZESTAWIENIE PARAMETRÓW TECHNICZNO-UŻYTKOWYCH</w:t>
      </w:r>
    </w:p>
    <w:p w14:paraId="7728BF24" w14:textId="0B633343" w:rsidR="00DC7566" w:rsidRDefault="006C3225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Pakiet nr </w:t>
      </w:r>
      <w:r w:rsidR="00091C4A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1</w:t>
      </w: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:  Aparat EKG (mobilny) – 2szt. Gabinet EKG</w:t>
      </w:r>
    </w:p>
    <w:p w14:paraId="7139C56E" w14:textId="77777777" w:rsidR="00DC7566" w:rsidRDefault="00DC7566">
      <w:pPr>
        <w:spacing w:after="0" w:line="240" w:lineRule="auto"/>
        <w:rPr>
          <w:rFonts w:ascii="Calibri" w:eastAsia="Aptos" w:hAnsi="Calibri" w:cs="Calibri"/>
          <w:sz w:val="20"/>
          <w:szCs w:val="20"/>
          <w:lang w:val="pl-PL"/>
          <w14:ligatures w14:val="none"/>
        </w:rPr>
      </w:pPr>
    </w:p>
    <w:tbl>
      <w:tblPr>
        <w:tblStyle w:val="Tabela-Siatka1"/>
        <w:tblW w:w="9016" w:type="dxa"/>
        <w:tblLayout w:type="fixed"/>
        <w:tblLook w:val="04A0" w:firstRow="1" w:lastRow="0" w:firstColumn="1" w:lastColumn="0" w:noHBand="0" w:noVBand="1"/>
      </w:tblPr>
      <w:tblGrid>
        <w:gridCol w:w="623"/>
        <w:gridCol w:w="3350"/>
        <w:gridCol w:w="1683"/>
        <w:gridCol w:w="3360"/>
      </w:tblGrid>
      <w:tr w:rsidR="00DC7566" w14:paraId="248CABAF" w14:textId="77777777" w:rsidTr="00983F99">
        <w:tc>
          <w:tcPr>
            <w:tcW w:w="623" w:type="dxa"/>
          </w:tcPr>
          <w:p w14:paraId="505808D1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350" w:type="dxa"/>
          </w:tcPr>
          <w:p w14:paraId="5C571D81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683" w:type="dxa"/>
          </w:tcPr>
          <w:p w14:paraId="1513C711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Potwierdzenie spełnienia TAK/NIE</w:t>
            </w:r>
          </w:p>
        </w:tc>
        <w:tc>
          <w:tcPr>
            <w:tcW w:w="3360" w:type="dxa"/>
          </w:tcPr>
          <w:p w14:paraId="32C88B8D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oferowane</w:t>
            </w:r>
          </w:p>
          <w:p w14:paraId="529E78C9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DC7566" w14:paraId="7E69312E" w14:textId="77777777" w:rsidTr="00983F99">
        <w:tc>
          <w:tcPr>
            <w:tcW w:w="623" w:type="dxa"/>
          </w:tcPr>
          <w:p w14:paraId="43A32B4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5C0CA77" w14:textId="77777777" w:rsidR="00DC7566" w:rsidRDefault="006C322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Nazwa</w:t>
            </w:r>
          </w:p>
        </w:tc>
        <w:tc>
          <w:tcPr>
            <w:tcW w:w="1683" w:type="dxa"/>
          </w:tcPr>
          <w:p w14:paraId="3024187D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60" w:type="dxa"/>
          </w:tcPr>
          <w:p w14:paraId="73CC4468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63865178" w14:textId="77777777" w:rsidTr="00983F99">
        <w:tc>
          <w:tcPr>
            <w:tcW w:w="623" w:type="dxa"/>
          </w:tcPr>
          <w:p w14:paraId="2490A50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C17C5FF" w14:textId="77777777" w:rsidR="00DC7566" w:rsidRDefault="006C322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Typ/model</w:t>
            </w:r>
          </w:p>
        </w:tc>
        <w:tc>
          <w:tcPr>
            <w:tcW w:w="1683" w:type="dxa"/>
          </w:tcPr>
          <w:p w14:paraId="1713BA48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60" w:type="dxa"/>
          </w:tcPr>
          <w:p w14:paraId="6ADE0C2F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21A5A7F7" w14:textId="77777777" w:rsidTr="00983F99">
        <w:tc>
          <w:tcPr>
            <w:tcW w:w="623" w:type="dxa"/>
          </w:tcPr>
          <w:p w14:paraId="32F0661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B89B070" w14:textId="77777777" w:rsidR="00DC7566" w:rsidRDefault="006C322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Producent</w:t>
            </w:r>
          </w:p>
        </w:tc>
        <w:tc>
          <w:tcPr>
            <w:tcW w:w="1683" w:type="dxa"/>
          </w:tcPr>
          <w:p w14:paraId="7C428CFA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60" w:type="dxa"/>
          </w:tcPr>
          <w:p w14:paraId="2027604A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4DC4910" w14:textId="77777777" w:rsidTr="00983F99">
        <w:tc>
          <w:tcPr>
            <w:tcW w:w="623" w:type="dxa"/>
          </w:tcPr>
          <w:p w14:paraId="6B29613B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D83FE9C" w14:textId="77777777" w:rsidR="00DC7566" w:rsidRDefault="006C322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Kraj pochodzenia</w:t>
            </w:r>
          </w:p>
        </w:tc>
        <w:tc>
          <w:tcPr>
            <w:tcW w:w="1683" w:type="dxa"/>
          </w:tcPr>
          <w:p w14:paraId="3BCB68FC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60" w:type="dxa"/>
          </w:tcPr>
          <w:p w14:paraId="05875BE0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AC4C4C8" w14:textId="77777777" w:rsidTr="00983F99">
        <w:tc>
          <w:tcPr>
            <w:tcW w:w="9016" w:type="dxa"/>
            <w:gridSpan w:val="4"/>
          </w:tcPr>
          <w:p w14:paraId="01EBB67F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D231165" w14:textId="77777777" w:rsidTr="00983F99">
        <w:tc>
          <w:tcPr>
            <w:tcW w:w="623" w:type="dxa"/>
          </w:tcPr>
          <w:p w14:paraId="79BE11A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BB86B8C" w14:textId="77777777" w:rsidR="00DC7566" w:rsidRDefault="006C3225" w:rsidP="00983F9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Aparat fabrycznie nowy,  nieużywany, nie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rekondycjonowany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; </w:t>
            </w:r>
          </w:p>
        </w:tc>
        <w:tc>
          <w:tcPr>
            <w:tcW w:w="1683" w:type="dxa"/>
          </w:tcPr>
          <w:p w14:paraId="3D0283BF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484FE78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DECD962" w14:textId="77777777" w:rsidTr="00983F99">
        <w:tc>
          <w:tcPr>
            <w:tcW w:w="623" w:type="dxa"/>
          </w:tcPr>
          <w:p w14:paraId="655F145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350" w:type="dxa"/>
          </w:tcPr>
          <w:p w14:paraId="0B9B9CAE" w14:textId="77777777" w:rsidR="00DC7566" w:rsidRDefault="006C3225" w:rsidP="00983F9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Rok produkcji  aparatu min. 2024</w:t>
            </w:r>
          </w:p>
        </w:tc>
        <w:tc>
          <w:tcPr>
            <w:tcW w:w="1683" w:type="dxa"/>
          </w:tcPr>
          <w:p w14:paraId="6BD68198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1F36A1E0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9819473" w14:textId="77777777" w:rsidTr="00983F99">
        <w:tc>
          <w:tcPr>
            <w:tcW w:w="623" w:type="dxa"/>
          </w:tcPr>
          <w:p w14:paraId="525C3142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350" w:type="dxa"/>
          </w:tcPr>
          <w:p w14:paraId="35DA94B5" w14:textId="77777777" w:rsidR="00DC7566" w:rsidRDefault="006C3225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Dotykowy ekran min. 7 cali o rozdzielczości 1024 x 600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px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.</w:t>
            </w:r>
          </w:p>
        </w:tc>
        <w:tc>
          <w:tcPr>
            <w:tcW w:w="1683" w:type="dxa"/>
          </w:tcPr>
          <w:p w14:paraId="1D87B487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A257189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BE31BCF" w14:textId="77777777" w:rsidTr="00983F99">
        <w:tc>
          <w:tcPr>
            <w:tcW w:w="623" w:type="dxa"/>
          </w:tcPr>
          <w:p w14:paraId="4B28C70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350" w:type="dxa"/>
          </w:tcPr>
          <w:p w14:paraId="76687424" w14:textId="77777777" w:rsidR="00DC7566" w:rsidRDefault="006C3225" w:rsidP="00983F9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Trzy systemy oszczędzania energii (możliwość ich dezaktywowania):</w:t>
            </w:r>
          </w:p>
          <w:p w14:paraId="203C7B0C" w14:textId="77777777" w:rsidR="00DC7566" w:rsidRDefault="006C3225" w:rsidP="00983F9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•Możliwość przejścia w tryb czuwania po czasie: 5, 10, 30, 60 minut.</w:t>
            </w:r>
          </w:p>
          <w:p w14:paraId="4B493979" w14:textId="77777777" w:rsidR="00DC7566" w:rsidRDefault="006C3225" w:rsidP="00983F9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•Możliwość automatycznego wyłączenia urządzenia po upływie: 1, 2, 4 godz. bezczynności.</w:t>
            </w:r>
          </w:p>
          <w:p w14:paraId="532EC70D" w14:textId="77777777" w:rsidR="00DC7566" w:rsidRDefault="006C3225" w:rsidP="00983F9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•Płynna możliwość regulacji jasności wyświetlacza przy pomocy suwaka (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nieskokowa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).</w:t>
            </w:r>
          </w:p>
        </w:tc>
        <w:tc>
          <w:tcPr>
            <w:tcW w:w="1683" w:type="dxa"/>
          </w:tcPr>
          <w:p w14:paraId="44970D5F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1E8D292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8E7860C" w14:textId="77777777" w:rsidTr="00983F99">
        <w:tc>
          <w:tcPr>
            <w:tcW w:w="623" w:type="dxa"/>
          </w:tcPr>
          <w:p w14:paraId="22AE95E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350" w:type="dxa"/>
          </w:tcPr>
          <w:p w14:paraId="1EB9F0F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683" w:type="dxa"/>
          </w:tcPr>
          <w:p w14:paraId="5E5D63EE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FCF9081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6360E79" w14:textId="77777777" w:rsidTr="00983F99">
        <w:tc>
          <w:tcPr>
            <w:tcW w:w="623" w:type="dxa"/>
          </w:tcPr>
          <w:p w14:paraId="050E4464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350" w:type="dxa"/>
          </w:tcPr>
          <w:p w14:paraId="0F62757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ustawienia motywu jasny lub ciemny</w:t>
            </w:r>
          </w:p>
        </w:tc>
        <w:tc>
          <w:tcPr>
            <w:tcW w:w="1683" w:type="dxa"/>
          </w:tcPr>
          <w:p w14:paraId="4F4208FC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35F9DD0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CAF8178" w14:textId="77777777" w:rsidTr="00983F99">
        <w:tc>
          <w:tcPr>
            <w:tcW w:w="623" w:type="dxa"/>
          </w:tcPr>
          <w:p w14:paraId="12D636F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350" w:type="dxa"/>
          </w:tcPr>
          <w:p w14:paraId="3F0750B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Kompatybilność z systemem elektrod podciśnieniowych (system nie wchodzi w skład zestawu)</w:t>
            </w:r>
          </w:p>
        </w:tc>
        <w:tc>
          <w:tcPr>
            <w:tcW w:w="1683" w:type="dxa"/>
          </w:tcPr>
          <w:p w14:paraId="16B02BB0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F88C30B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633426E" w14:textId="77777777" w:rsidTr="00983F99">
        <w:tc>
          <w:tcPr>
            <w:tcW w:w="623" w:type="dxa"/>
          </w:tcPr>
          <w:p w14:paraId="3406B7D4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350" w:type="dxa"/>
          </w:tcPr>
          <w:p w14:paraId="00C714B0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oraz luźnych elektrod.</w:t>
            </w:r>
          </w:p>
        </w:tc>
        <w:tc>
          <w:tcPr>
            <w:tcW w:w="1683" w:type="dxa"/>
          </w:tcPr>
          <w:p w14:paraId="70716127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8A8FE5E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67B01EB2" w14:textId="77777777" w:rsidTr="00983F99">
        <w:tc>
          <w:tcPr>
            <w:tcW w:w="623" w:type="dxa"/>
          </w:tcPr>
          <w:p w14:paraId="4788271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350" w:type="dxa"/>
          </w:tcPr>
          <w:p w14:paraId="4D51635E" w14:textId="77777777" w:rsidR="00DC7566" w:rsidRDefault="006C3225">
            <w:pPr>
              <w:tabs>
                <w:tab w:val="left" w:pos="465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Klawiatura ekranowa na panelu dotykowym - QWERTY</w:t>
            </w:r>
          </w:p>
        </w:tc>
        <w:tc>
          <w:tcPr>
            <w:tcW w:w="1683" w:type="dxa"/>
          </w:tcPr>
          <w:p w14:paraId="465DF333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D47D481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5252DB9B" w14:textId="77777777" w:rsidTr="00983F99">
        <w:tc>
          <w:tcPr>
            <w:tcW w:w="623" w:type="dxa"/>
          </w:tcPr>
          <w:p w14:paraId="6A96779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3350" w:type="dxa"/>
          </w:tcPr>
          <w:p w14:paraId="2976CF6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Trzy systemy sygnalizowania niskiego poziomu naładowania akumulatora za pomocą:</w:t>
            </w:r>
          </w:p>
          <w:p w14:paraId="4DFF32F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•sygnału dźwiękowego,</w:t>
            </w:r>
          </w:p>
          <w:p w14:paraId="52538021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•ikony na wyświetlaczu,</w:t>
            </w:r>
          </w:p>
          <w:p w14:paraId="68674DA0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•diody LED.</w:t>
            </w:r>
          </w:p>
        </w:tc>
        <w:tc>
          <w:tcPr>
            <w:tcW w:w="1683" w:type="dxa"/>
          </w:tcPr>
          <w:p w14:paraId="5E19D295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FB087B5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065DFE7" w14:textId="77777777" w:rsidTr="00983F99">
        <w:tc>
          <w:tcPr>
            <w:tcW w:w="623" w:type="dxa"/>
          </w:tcPr>
          <w:p w14:paraId="4FBFB3A2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350" w:type="dxa"/>
          </w:tcPr>
          <w:p w14:paraId="085B1E0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Pojemnik na papier mieszczący co najmniej 22,6 metrów bieżących </w:t>
            </w:r>
            <w:r>
              <w:rPr>
                <w:rFonts w:ascii="Calibri" w:eastAsia="Aptos" w:hAnsi="Calibri" w:cs="Calibri"/>
                <w:sz w:val="20"/>
                <w:szCs w:val="20"/>
              </w:rPr>
              <w:lastRenderedPageBreak/>
              <w:t>papieru w jednej rolce</w:t>
            </w:r>
          </w:p>
        </w:tc>
        <w:tc>
          <w:tcPr>
            <w:tcW w:w="1683" w:type="dxa"/>
          </w:tcPr>
          <w:p w14:paraId="2A9BB3A8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360" w:type="dxa"/>
          </w:tcPr>
          <w:p w14:paraId="324807F4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D9546D3" w14:textId="77777777" w:rsidTr="00983F99">
        <w:tc>
          <w:tcPr>
            <w:tcW w:w="623" w:type="dxa"/>
          </w:tcPr>
          <w:p w14:paraId="2F4B669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350" w:type="dxa"/>
          </w:tcPr>
          <w:p w14:paraId="7AABF8EF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Funkcja wykrywania braku papieru w drukarce termicznej: Alarm dźwiękowy i komunikat na ekranie</w:t>
            </w:r>
          </w:p>
        </w:tc>
        <w:tc>
          <w:tcPr>
            <w:tcW w:w="1683" w:type="dxa"/>
          </w:tcPr>
          <w:p w14:paraId="3279E49B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943EAD9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2BC9984" w14:textId="77777777" w:rsidTr="00983F99">
        <w:tc>
          <w:tcPr>
            <w:tcW w:w="623" w:type="dxa"/>
          </w:tcPr>
          <w:p w14:paraId="32CAC4C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3350" w:type="dxa"/>
          </w:tcPr>
          <w:p w14:paraId="27EBBBA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Kompatybilność wbudowanej drukarki z papierem termicznym w formie rolki o szerokość 111.5 +/- 0.5 mm o średnicach 47mm i mniejszych.</w:t>
            </w:r>
          </w:p>
        </w:tc>
        <w:tc>
          <w:tcPr>
            <w:tcW w:w="1683" w:type="dxa"/>
          </w:tcPr>
          <w:p w14:paraId="198A6902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DEB30D0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2D278744" w14:textId="77777777" w:rsidTr="00983F99">
        <w:tc>
          <w:tcPr>
            <w:tcW w:w="623" w:type="dxa"/>
          </w:tcPr>
          <w:p w14:paraId="485A43D4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3350" w:type="dxa"/>
          </w:tcPr>
          <w:p w14:paraId="49E904F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wyboru składników raportu co najmniej:</w:t>
            </w:r>
          </w:p>
          <w:p w14:paraId="0B714A1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•Informacje o pacjencie</w:t>
            </w:r>
          </w:p>
          <w:p w14:paraId="1434D2B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•Data i godzina wykonania badania</w:t>
            </w:r>
          </w:p>
          <w:p w14:paraId="498569D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•Rodzaj i długość badania</w:t>
            </w:r>
          </w:p>
          <w:p w14:paraId="1E3A1408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•Login wykonującego badania</w:t>
            </w:r>
          </w:p>
          <w:p w14:paraId="351F2FD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•Odprowadzenia EKG</w:t>
            </w:r>
          </w:p>
          <w:p w14:paraId="087B99D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•Sugerowana interpretacja</w:t>
            </w:r>
          </w:p>
          <w:p w14:paraId="08C95FD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•Pomiary EKG: podstawowe pomiary krzywych EKG</w:t>
            </w:r>
          </w:p>
          <w:p w14:paraId="306E7E51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•Mapy ST: zapewniają graficzną reprezentację uniesienia/obniżenia odcinka ST</w:t>
            </w:r>
          </w:p>
          <w:p w14:paraId="19F0C0A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•Wstęga rytmu w badaniu EKG</w:t>
            </w:r>
          </w:p>
          <w:p w14:paraId="441B3DE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•Tabela pomiarów: szczegółowe pomiary dla odprowadzenia EKG</w:t>
            </w:r>
          </w:p>
          <w:p w14:paraId="6422971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•Uśrednienia sygnału: uśrednione zespoły QRS dla każdego odprowadzenia EKG</w:t>
            </w:r>
          </w:p>
          <w:p w14:paraId="1E0B34D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•Pole podsumowania</w:t>
            </w:r>
          </w:p>
          <w:p w14:paraId="2EF6A34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•Oś serca: graficzna reprezentacja osi serca (QRS, T, P)</w:t>
            </w:r>
          </w:p>
          <w:p w14:paraId="46E3853B" w14:textId="77777777" w:rsidR="00DC7566" w:rsidRDefault="00DC756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83" w:type="dxa"/>
          </w:tcPr>
          <w:p w14:paraId="217B147B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9CD89AE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0AFF99B" w14:textId="77777777" w:rsidTr="00983F99">
        <w:tc>
          <w:tcPr>
            <w:tcW w:w="623" w:type="dxa"/>
          </w:tcPr>
          <w:p w14:paraId="607D183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3350" w:type="dxa"/>
          </w:tcPr>
          <w:p w14:paraId="3A17C28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Dane wyświetlane na ekranie aparatu co najmniej:</w:t>
            </w:r>
          </w:p>
          <w:p w14:paraId="3C8DFA1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•Tętno,</w:t>
            </w:r>
          </w:p>
          <w:p w14:paraId="2DBF869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•Imię i nazwisko pacjenta,</w:t>
            </w:r>
          </w:p>
          <w:p w14:paraId="279C1B7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•Identyfikator pacjenta,</w:t>
            </w:r>
          </w:p>
          <w:p w14:paraId="2AD66352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•Godzina,</w:t>
            </w:r>
          </w:p>
          <w:p w14:paraId="7DAD1860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•Wskaźnik naładowania baterii,</w:t>
            </w:r>
          </w:p>
          <w:p w14:paraId="748D280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•Powiadomienia, komunikaty ostrzegawcze,</w:t>
            </w:r>
          </w:p>
          <w:p w14:paraId="6645E990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•Zapis krzywych EKG,</w:t>
            </w:r>
          </w:p>
          <w:p w14:paraId="231E22B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•Ciśnienie krwi,</w:t>
            </w:r>
          </w:p>
          <w:p w14:paraId="562775F0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•Waga i wzrost pacjenta,</w:t>
            </w:r>
          </w:p>
          <w:p w14:paraId="42E46AC1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•Oznaczenia elektrod,</w:t>
            </w:r>
          </w:p>
          <w:p w14:paraId="4FE03D8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•Ustawienia prędkości, czułości, filtrów, profilu i systemu elektrod,</w:t>
            </w:r>
          </w:p>
          <w:p w14:paraId="68A59F4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•Asystent podłączenia elektrod,</w:t>
            </w:r>
          </w:p>
          <w:p w14:paraId="34DCB0A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•Wskazanie odłączenia elektrod,</w:t>
            </w:r>
          </w:p>
          <w:p w14:paraId="1171B72F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•Login wykonującego badanie,</w:t>
            </w:r>
          </w:p>
        </w:tc>
        <w:tc>
          <w:tcPr>
            <w:tcW w:w="1683" w:type="dxa"/>
          </w:tcPr>
          <w:p w14:paraId="528D489C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1276DE7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F172E83" w14:textId="77777777" w:rsidTr="00983F99">
        <w:tc>
          <w:tcPr>
            <w:tcW w:w="623" w:type="dxa"/>
          </w:tcPr>
          <w:p w14:paraId="6A077C1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3350" w:type="dxa"/>
          </w:tcPr>
          <w:p w14:paraId="3C311EFB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683" w:type="dxa"/>
          </w:tcPr>
          <w:p w14:paraId="437E50BC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FEC160F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4F7E182" w14:textId="77777777" w:rsidTr="00983F99">
        <w:tc>
          <w:tcPr>
            <w:tcW w:w="623" w:type="dxa"/>
          </w:tcPr>
          <w:p w14:paraId="37605B7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3350" w:type="dxa"/>
          </w:tcPr>
          <w:p w14:paraId="06A1B21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dodania własnej interpretacji oraz opinii lekarskiej do badania</w:t>
            </w:r>
          </w:p>
        </w:tc>
        <w:tc>
          <w:tcPr>
            <w:tcW w:w="1683" w:type="dxa"/>
          </w:tcPr>
          <w:p w14:paraId="04399EE8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191E480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6E1B1DF" w14:textId="77777777" w:rsidTr="00983F99">
        <w:tc>
          <w:tcPr>
            <w:tcW w:w="623" w:type="dxa"/>
          </w:tcPr>
          <w:p w14:paraId="74931E5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3350" w:type="dxa"/>
          </w:tcPr>
          <w:p w14:paraId="4B0052A3" w14:textId="77777777" w:rsidR="00DC7566" w:rsidRDefault="006C3225">
            <w:pPr>
              <w:tabs>
                <w:tab w:val="left" w:pos="36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przenoszenia wykonanych badań pomiędzy pacjentami</w:t>
            </w:r>
          </w:p>
        </w:tc>
        <w:tc>
          <w:tcPr>
            <w:tcW w:w="1683" w:type="dxa"/>
          </w:tcPr>
          <w:p w14:paraId="666F1F70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015FEED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81196CB" w14:textId="77777777" w:rsidTr="00983F99">
        <w:tc>
          <w:tcPr>
            <w:tcW w:w="623" w:type="dxa"/>
          </w:tcPr>
          <w:p w14:paraId="4B71A7C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3350" w:type="dxa"/>
          </w:tcPr>
          <w:p w14:paraId="623F63F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ponownego wydruku badania zapisanego w pamięci urządzenia używając innych ustawień drukowania</w:t>
            </w:r>
          </w:p>
        </w:tc>
        <w:tc>
          <w:tcPr>
            <w:tcW w:w="1683" w:type="dxa"/>
          </w:tcPr>
          <w:p w14:paraId="34EB3501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E5D3045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C27D734" w14:textId="77777777" w:rsidTr="00983F99">
        <w:tc>
          <w:tcPr>
            <w:tcW w:w="623" w:type="dxa"/>
          </w:tcPr>
          <w:p w14:paraId="75D2A76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3350" w:type="dxa"/>
          </w:tcPr>
          <w:p w14:paraId="2D6D53CB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Parametry mierzone i drukowane na raporcie: RR, P, PQ(PR), QRS, QT, oś P, oś QRS, oś T,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QTc</w:t>
            </w:r>
            <w:proofErr w:type="spellEnd"/>
          </w:p>
        </w:tc>
        <w:tc>
          <w:tcPr>
            <w:tcW w:w="1683" w:type="dxa"/>
          </w:tcPr>
          <w:p w14:paraId="563454E8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0AA3108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1AC55E7" w14:textId="77777777" w:rsidTr="00983F99">
        <w:tc>
          <w:tcPr>
            <w:tcW w:w="623" w:type="dxa"/>
          </w:tcPr>
          <w:p w14:paraId="6F778A74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3350" w:type="dxa"/>
          </w:tcPr>
          <w:p w14:paraId="5807768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Wizualizacja uśrednionych zespołów sygnału EKG dla każdego kanału</w:t>
            </w:r>
          </w:p>
        </w:tc>
        <w:tc>
          <w:tcPr>
            <w:tcW w:w="1683" w:type="dxa"/>
          </w:tcPr>
          <w:p w14:paraId="315C0D83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37F31F5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551C1E5" w14:textId="77777777" w:rsidTr="00983F99">
        <w:tc>
          <w:tcPr>
            <w:tcW w:w="623" w:type="dxa"/>
          </w:tcPr>
          <w:p w14:paraId="3B6846D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3350" w:type="dxa"/>
          </w:tcPr>
          <w:p w14:paraId="2A72DB0F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Analiza w trybie Rytm: śr. HR, max. HR, min. HR, śr. R-R, max. R-R, min. R-R, zliczanie R-R, SDRR, pRR50</w:t>
            </w:r>
          </w:p>
        </w:tc>
        <w:tc>
          <w:tcPr>
            <w:tcW w:w="1683" w:type="dxa"/>
          </w:tcPr>
          <w:p w14:paraId="134A9B54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035A6EE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AF3C990" w14:textId="77777777" w:rsidTr="00983F99">
        <w:tc>
          <w:tcPr>
            <w:tcW w:w="623" w:type="dxa"/>
          </w:tcPr>
          <w:p w14:paraId="7C8821F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3350" w:type="dxa"/>
          </w:tcPr>
          <w:p w14:paraId="0D8BEE4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Prędkość wydruku / przesuwu papieru (mm/s): 5, 10, 12.5, 25, 50</w:t>
            </w:r>
          </w:p>
        </w:tc>
        <w:tc>
          <w:tcPr>
            <w:tcW w:w="1683" w:type="dxa"/>
          </w:tcPr>
          <w:p w14:paraId="4C40E2D9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04B7C7D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25CB070" w14:textId="77777777" w:rsidTr="00983F99">
        <w:tc>
          <w:tcPr>
            <w:tcW w:w="623" w:type="dxa"/>
          </w:tcPr>
          <w:p w14:paraId="1588606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3350" w:type="dxa"/>
          </w:tcPr>
          <w:p w14:paraId="2BE7D12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Czułość (mm/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mV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): 2.5, 5, 10, 20</w:t>
            </w:r>
          </w:p>
        </w:tc>
        <w:tc>
          <w:tcPr>
            <w:tcW w:w="1683" w:type="dxa"/>
          </w:tcPr>
          <w:p w14:paraId="775058D3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06CA0AB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2F77F792" w14:textId="77777777" w:rsidTr="00983F99">
        <w:tc>
          <w:tcPr>
            <w:tcW w:w="623" w:type="dxa"/>
          </w:tcPr>
          <w:p w14:paraId="78E99D3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3350" w:type="dxa"/>
          </w:tcPr>
          <w:p w14:paraId="3542243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ustawienia dwukrotnie mniejszej czułości elektrod piersiowych</w:t>
            </w:r>
          </w:p>
        </w:tc>
        <w:tc>
          <w:tcPr>
            <w:tcW w:w="1683" w:type="dxa"/>
          </w:tcPr>
          <w:p w14:paraId="45746A4F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E1F3D1B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A0EED93" w14:textId="77777777" w:rsidTr="00983F99">
        <w:tc>
          <w:tcPr>
            <w:tcW w:w="623" w:type="dxa"/>
          </w:tcPr>
          <w:p w14:paraId="28616FD0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3350" w:type="dxa"/>
          </w:tcPr>
          <w:p w14:paraId="3D0B34E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10 fizycznych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1683" w:type="dxa"/>
          </w:tcPr>
          <w:p w14:paraId="71F8B663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D79F091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FE53382" w14:textId="77777777" w:rsidTr="00983F99">
        <w:tc>
          <w:tcPr>
            <w:tcW w:w="623" w:type="dxa"/>
          </w:tcPr>
          <w:p w14:paraId="29BD06D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31.</w:t>
            </w:r>
          </w:p>
        </w:tc>
        <w:tc>
          <w:tcPr>
            <w:tcW w:w="3350" w:type="dxa"/>
          </w:tcPr>
          <w:p w14:paraId="53BBD88B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12 kanałów EKG</w:t>
            </w:r>
          </w:p>
        </w:tc>
        <w:tc>
          <w:tcPr>
            <w:tcW w:w="1683" w:type="dxa"/>
          </w:tcPr>
          <w:p w14:paraId="686F2B0E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BD39AC5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21BE6A9E" w14:textId="77777777" w:rsidTr="00983F99">
        <w:tc>
          <w:tcPr>
            <w:tcW w:w="623" w:type="dxa"/>
          </w:tcPr>
          <w:p w14:paraId="26F5E80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3350" w:type="dxa"/>
          </w:tcPr>
          <w:p w14:paraId="42D43528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W trybie automatycznym niezależny od siebie wybór układów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wyświetlanych na ekranie oraz drukowanych co najmniej: 2x6+0R, 2x6+1R, 1x12+0R, 4x3+0R, 4x3+1R+, 1x6+0R.</w:t>
            </w:r>
          </w:p>
        </w:tc>
        <w:tc>
          <w:tcPr>
            <w:tcW w:w="1683" w:type="dxa"/>
          </w:tcPr>
          <w:p w14:paraId="620811BA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A9CF05F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62AFAD0A" w14:textId="77777777" w:rsidTr="00983F99">
        <w:tc>
          <w:tcPr>
            <w:tcW w:w="623" w:type="dxa"/>
          </w:tcPr>
          <w:p w14:paraId="210CFDC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33.</w:t>
            </w:r>
          </w:p>
        </w:tc>
        <w:tc>
          <w:tcPr>
            <w:tcW w:w="3350" w:type="dxa"/>
          </w:tcPr>
          <w:p w14:paraId="0A706E9F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Wydruk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w trybie synchronicznym oraz w czasie rzeczywistym (w zależności od wybranego układu)</w:t>
            </w:r>
          </w:p>
        </w:tc>
        <w:tc>
          <w:tcPr>
            <w:tcW w:w="1683" w:type="dxa"/>
          </w:tcPr>
          <w:p w14:paraId="16508D80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B5122C5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8F9DABA" w14:textId="77777777" w:rsidTr="00983F99">
        <w:tc>
          <w:tcPr>
            <w:tcW w:w="623" w:type="dxa"/>
          </w:tcPr>
          <w:p w14:paraId="088E51C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34.</w:t>
            </w:r>
          </w:p>
        </w:tc>
        <w:tc>
          <w:tcPr>
            <w:tcW w:w="3350" w:type="dxa"/>
          </w:tcPr>
          <w:p w14:paraId="56E4A792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Możliwość wyboru formatu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i ich wydruku co najmniej: Einthoven, Cabrera.</w:t>
            </w:r>
          </w:p>
        </w:tc>
        <w:tc>
          <w:tcPr>
            <w:tcW w:w="1683" w:type="dxa"/>
          </w:tcPr>
          <w:p w14:paraId="1CFD692D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0B8B4B8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BA21A5F" w14:textId="77777777" w:rsidTr="00983F99">
        <w:tc>
          <w:tcPr>
            <w:tcW w:w="623" w:type="dxa"/>
          </w:tcPr>
          <w:p w14:paraId="7448C9E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35.</w:t>
            </w:r>
          </w:p>
        </w:tc>
        <w:tc>
          <w:tcPr>
            <w:tcW w:w="3350" w:type="dxa"/>
          </w:tcPr>
          <w:p w14:paraId="277706A0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ustawienia zapisu wstecznego co najmniej w przedziale 1-10 sekund z amplitudą 1s.</w:t>
            </w:r>
          </w:p>
        </w:tc>
        <w:tc>
          <w:tcPr>
            <w:tcW w:w="1683" w:type="dxa"/>
          </w:tcPr>
          <w:p w14:paraId="1C460244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4D1B1E3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D08435B" w14:textId="77777777" w:rsidTr="00983F99">
        <w:tc>
          <w:tcPr>
            <w:tcW w:w="623" w:type="dxa"/>
          </w:tcPr>
          <w:p w14:paraId="54DA7E3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36.</w:t>
            </w:r>
          </w:p>
        </w:tc>
        <w:tc>
          <w:tcPr>
            <w:tcW w:w="3350" w:type="dxa"/>
          </w:tcPr>
          <w:p w14:paraId="5D29A7D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W trybie ręcznym drukowanie układu: co najmniej 1-4, 6 oraz 12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1683" w:type="dxa"/>
          </w:tcPr>
          <w:p w14:paraId="2218364D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5E7E9FD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2189D4A5" w14:textId="77777777" w:rsidTr="00983F99">
        <w:tc>
          <w:tcPr>
            <w:tcW w:w="623" w:type="dxa"/>
          </w:tcPr>
          <w:p w14:paraId="410CFFF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37.</w:t>
            </w:r>
          </w:p>
        </w:tc>
        <w:tc>
          <w:tcPr>
            <w:tcW w:w="3350" w:type="dxa"/>
          </w:tcPr>
          <w:p w14:paraId="2AC42442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 trybie automatycznym do wyboru długość zapisu 12-kanałowego EKG spoczynkowego co najmniej (s): 10, 12, 15, 20</w:t>
            </w:r>
          </w:p>
        </w:tc>
        <w:tc>
          <w:tcPr>
            <w:tcW w:w="1683" w:type="dxa"/>
          </w:tcPr>
          <w:p w14:paraId="41AFD20A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119B036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1CAE952" w14:textId="77777777" w:rsidTr="00983F99">
        <w:tc>
          <w:tcPr>
            <w:tcW w:w="623" w:type="dxa"/>
          </w:tcPr>
          <w:p w14:paraId="3FAF8D4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38.</w:t>
            </w:r>
          </w:p>
        </w:tc>
        <w:tc>
          <w:tcPr>
            <w:tcW w:w="3350" w:type="dxa"/>
          </w:tcPr>
          <w:p w14:paraId="4CCC376F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 trybie Rytm: możliwość zapisu co najmniej 20 minutowego 12-kanałowego badania EKG</w:t>
            </w:r>
          </w:p>
        </w:tc>
        <w:tc>
          <w:tcPr>
            <w:tcW w:w="1683" w:type="dxa"/>
          </w:tcPr>
          <w:p w14:paraId="51777836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F4B961E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57021603" w14:textId="77777777" w:rsidTr="00983F99">
        <w:tc>
          <w:tcPr>
            <w:tcW w:w="623" w:type="dxa"/>
          </w:tcPr>
          <w:p w14:paraId="2065C25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39.</w:t>
            </w:r>
          </w:p>
        </w:tc>
        <w:tc>
          <w:tcPr>
            <w:tcW w:w="3350" w:type="dxa"/>
          </w:tcPr>
          <w:p w14:paraId="7ADD250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Wspólna pamięć wewnętrzna pozwalająca na zapis co najmniej 3200 badań / 2000 pacjentów / 100 użytkowników / 50 profili użytkowników</w:t>
            </w:r>
          </w:p>
        </w:tc>
        <w:tc>
          <w:tcPr>
            <w:tcW w:w="1683" w:type="dxa"/>
          </w:tcPr>
          <w:p w14:paraId="10E23179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0909DC9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6918B83" w14:textId="77777777" w:rsidTr="00983F99">
        <w:tc>
          <w:tcPr>
            <w:tcW w:w="623" w:type="dxa"/>
          </w:tcPr>
          <w:p w14:paraId="061363CF" w14:textId="77777777" w:rsidR="00DC7566" w:rsidRDefault="00DC756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50" w:type="dxa"/>
          </w:tcPr>
          <w:p w14:paraId="30E8B33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Wyszukiwanie i sortowanie pacjentów w bazie po: imieniu i nazwisku,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PESELu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, dacie ostatniego badania.</w:t>
            </w:r>
          </w:p>
        </w:tc>
        <w:tc>
          <w:tcPr>
            <w:tcW w:w="1683" w:type="dxa"/>
          </w:tcPr>
          <w:p w14:paraId="6A2F6B70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839A591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3CE68BA" w14:textId="77777777" w:rsidTr="00983F99">
        <w:tc>
          <w:tcPr>
            <w:tcW w:w="623" w:type="dxa"/>
          </w:tcPr>
          <w:p w14:paraId="68A1E047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40.</w:t>
            </w:r>
          </w:p>
        </w:tc>
        <w:tc>
          <w:tcPr>
            <w:tcW w:w="3350" w:type="dxa"/>
          </w:tcPr>
          <w:p w14:paraId="2525ECC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Współpraca z kompleksową platformą medyczną, w której można wykonać i archiwizować zarówno badania EKG z oceną ryzyka nagłej śmierci sercowej, jak i spirometrię, próbę wysiłkową,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holter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EKG,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holter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RR i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ergospirometrię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oraz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telekonsultację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badań. Wspólna baza pacjentów dla wszystkich modułów diagnostycznych. Generowanie raportów badań wykonanych urządzeń bezpośrednio na komputer</w:t>
            </w:r>
          </w:p>
        </w:tc>
        <w:tc>
          <w:tcPr>
            <w:tcW w:w="1683" w:type="dxa"/>
          </w:tcPr>
          <w:p w14:paraId="3AF90766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E9DB8FB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0D27802D" w14:textId="77777777" w:rsidTr="00983F99">
        <w:tc>
          <w:tcPr>
            <w:tcW w:w="623" w:type="dxa"/>
          </w:tcPr>
          <w:p w14:paraId="20945EA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41.</w:t>
            </w:r>
          </w:p>
        </w:tc>
        <w:tc>
          <w:tcPr>
            <w:tcW w:w="3350" w:type="dxa"/>
          </w:tcPr>
          <w:p w14:paraId="76FFA6D2" w14:textId="77777777" w:rsidR="00DC7566" w:rsidRDefault="006C3225">
            <w:pPr>
              <w:tabs>
                <w:tab w:val="left" w:pos="10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Zestawy filtrów w trybie Auto:</w:t>
            </w:r>
          </w:p>
          <w:p w14:paraId="48AFC00C" w14:textId="77777777" w:rsidR="00DC7566" w:rsidRDefault="006C3225">
            <w:pPr>
              <w:tabs>
                <w:tab w:val="left" w:pos="10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•Predefiniowany zestaw</w:t>
            </w:r>
          </w:p>
          <w:p w14:paraId="19676CA5" w14:textId="77777777" w:rsidR="00DC7566" w:rsidRDefault="006C3225">
            <w:pPr>
              <w:tabs>
                <w:tab w:val="left" w:pos="10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•Automatyczny dobór filtrów.</w:t>
            </w:r>
          </w:p>
          <w:p w14:paraId="2FBFB914" w14:textId="77777777" w:rsidR="00DC7566" w:rsidRDefault="006C3225">
            <w:pPr>
              <w:tabs>
                <w:tab w:val="left" w:pos="10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•Możliwość stworzenia własnego zestawu filtrów</w:t>
            </w:r>
          </w:p>
          <w:p w14:paraId="692C0483" w14:textId="77777777" w:rsidR="00DC7566" w:rsidRDefault="006C3225">
            <w:pPr>
              <w:tabs>
                <w:tab w:val="left" w:pos="10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wyłączenia filtrów</w:t>
            </w:r>
          </w:p>
        </w:tc>
        <w:tc>
          <w:tcPr>
            <w:tcW w:w="1683" w:type="dxa"/>
          </w:tcPr>
          <w:p w14:paraId="58B60408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9C59D11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C968549" w14:textId="77777777" w:rsidTr="00983F99">
        <w:tc>
          <w:tcPr>
            <w:tcW w:w="623" w:type="dxa"/>
          </w:tcPr>
          <w:p w14:paraId="3F6D0082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42.</w:t>
            </w:r>
          </w:p>
        </w:tc>
        <w:tc>
          <w:tcPr>
            <w:tcW w:w="3350" w:type="dxa"/>
          </w:tcPr>
          <w:p w14:paraId="53B963F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Filtr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miopotencjałów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myo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): 170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, 90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adaptacyjny, 20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, 25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, 35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.</w:t>
            </w:r>
          </w:p>
        </w:tc>
        <w:tc>
          <w:tcPr>
            <w:tcW w:w="1683" w:type="dxa"/>
          </w:tcPr>
          <w:p w14:paraId="0A3D451E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B913476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6AACE908" w14:textId="77777777" w:rsidTr="00983F99">
        <w:tc>
          <w:tcPr>
            <w:tcW w:w="623" w:type="dxa"/>
          </w:tcPr>
          <w:p w14:paraId="75840314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43.</w:t>
            </w:r>
          </w:p>
        </w:tc>
        <w:tc>
          <w:tcPr>
            <w:tcW w:w="3350" w:type="dxa"/>
          </w:tcPr>
          <w:p w14:paraId="647713F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Filtr przesunięcia (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drift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): 0.049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, 0.05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, 0.07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Cubic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Spline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, 0.15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adaptacyjny, 0.25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adaptacyjny, wariancyjny.</w:t>
            </w:r>
          </w:p>
        </w:tc>
        <w:tc>
          <w:tcPr>
            <w:tcW w:w="1683" w:type="dxa"/>
          </w:tcPr>
          <w:p w14:paraId="4746EFAF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765E272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61C2E069" w14:textId="77777777" w:rsidTr="00983F99">
        <w:tc>
          <w:tcPr>
            <w:tcW w:w="623" w:type="dxa"/>
          </w:tcPr>
          <w:p w14:paraId="0674CBE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44.</w:t>
            </w:r>
          </w:p>
        </w:tc>
        <w:tc>
          <w:tcPr>
            <w:tcW w:w="3350" w:type="dxa"/>
          </w:tcPr>
          <w:p w14:paraId="49BEF0E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ponownego filtrowania sygnału</w:t>
            </w:r>
          </w:p>
        </w:tc>
        <w:tc>
          <w:tcPr>
            <w:tcW w:w="1683" w:type="dxa"/>
          </w:tcPr>
          <w:p w14:paraId="3D2D7AAE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4C84319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AC028B9" w14:textId="77777777" w:rsidTr="00983F99">
        <w:tc>
          <w:tcPr>
            <w:tcW w:w="623" w:type="dxa"/>
          </w:tcPr>
          <w:p w14:paraId="0C27FD2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45.</w:t>
            </w:r>
          </w:p>
        </w:tc>
        <w:tc>
          <w:tcPr>
            <w:tcW w:w="3350" w:type="dxa"/>
          </w:tcPr>
          <w:p w14:paraId="752889CD" w14:textId="594BE328" w:rsidR="00DC7566" w:rsidRDefault="006C3225" w:rsidP="00983F99">
            <w:pPr>
              <w:tabs>
                <w:tab w:val="left" w:pos="915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Kabel pacjenta zabezpieczony przed defibrylacją</w:t>
            </w:r>
          </w:p>
        </w:tc>
        <w:tc>
          <w:tcPr>
            <w:tcW w:w="1683" w:type="dxa"/>
          </w:tcPr>
          <w:p w14:paraId="2F3B713D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673FD11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7350CEB7" w14:textId="77777777" w:rsidTr="00983F99">
        <w:tc>
          <w:tcPr>
            <w:tcW w:w="623" w:type="dxa"/>
          </w:tcPr>
          <w:p w14:paraId="38E74036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46.</w:t>
            </w:r>
          </w:p>
        </w:tc>
        <w:tc>
          <w:tcPr>
            <w:tcW w:w="3350" w:type="dxa"/>
          </w:tcPr>
          <w:p w14:paraId="1A972CF7" w14:textId="77777777" w:rsidR="00DC7566" w:rsidRDefault="006C3225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Zakres częstotliwości pomiaru: 0.049–250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683" w:type="dxa"/>
          </w:tcPr>
          <w:p w14:paraId="34A4AEF0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CD7F14C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5155753B" w14:textId="77777777" w:rsidTr="00983F99">
        <w:tc>
          <w:tcPr>
            <w:tcW w:w="623" w:type="dxa"/>
          </w:tcPr>
          <w:p w14:paraId="7E17481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47.</w:t>
            </w:r>
          </w:p>
        </w:tc>
        <w:tc>
          <w:tcPr>
            <w:tcW w:w="3350" w:type="dxa"/>
          </w:tcPr>
          <w:p w14:paraId="5E34FC02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Cyfrowa rozdzielczość przetwornika: 24 bity</w:t>
            </w:r>
          </w:p>
        </w:tc>
        <w:tc>
          <w:tcPr>
            <w:tcW w:w="1683" w:type="dxa"/>
          </w:tcPr>
          <w:p w14:paraId="31B4C35A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EB71960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66B5B871" w14:textId="77777777" w:rsidTr="00983F99">
        <w:tc>
          <w:tcPr>
            <w:tcW w:w="623" w:type="dxa"/>
          </w:tcPr>
          <w:p w14:paraId="567F2DED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48.</w:t>
            </w:r>
          </w:p>
        </w:tc>
        <w:tc>
          <w:tcPr>
            <w:tcW w:w="3350" w:type="dxa"/>
          </w:tcPr>
          <w:p w14:paraId="6811C09A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Sprzętowa detekcja impulsu kardiostymulatora o parametrach: 0.1 – 2 ms, 2 – 250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mV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, równoważna z 100 000 SPS</w:t>
            </w:r>
          </w:p>
        </w:tc>
        <w:tc>
          <w:tcPr>
            <w:tcW w:w="1683" w:type="dxa"/>
          </w:tcPr>
          <w:p w14:paraId="0C16B62E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E57BB35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3CEDD06" w14:textId="77777777" w:rsidTr="00983F99">
        <w:tc>
          <w:tcPr>
            <w:tcW w:w="623" w:type="dxa"/>
          </w:tcPr>
          <w:p w14:paraId="6471BF3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49.</w:t>
            </w:r>
          </w:p>
        </w:tc>
        <w:tc>
          <w:tcPr>
            <w:tcW w:w="3350" w:type="dxa"/>
          </w:tcPr>
          <w:p w14:paraId="7AC2481F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regulacji punktu +J od +40 do +100 ms</w:t>
            </w:r>
          </w:p>
        </w:tc>
        <w:tc>
          <w:tcPr>
            <w:tcW w:w="1683" w:type="dxa"/>
          </w:tcPr>
          <w:p w14:paraId="0A55B99D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5BE6254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AD14101" w14:textId="77777777" w:rsidTr="00983F99">
        <w:tc>
          <w:tcPr>
            <w:tcW w:w="623" w:type="dxa"/>
          </w:tcPr>
          <w:p w14:paraId="720204F8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50.</w:t>
            </w:r>
          </w:p>
        </w:tc>
        <w:tc>
          <w:tcPr>
            <w:tcW w:w="3350" w:type="dxa"/>
          </w:tcPr>
          <w:p w14:paraId="52859D79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Zakres pomiaru tętna: 30-300 BPM</w:t>
            </w:r>
          </w:p>
        </w:tc>
        <w:tc>
          <w:tcPr>
            <w:tcW w:w="1683" w:type="dxa"/>
          </w:tcPr>
          <w:p w14:paraId="6AF6FCB4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04965C0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52DE1842" w14:textId="77777777" w:rsidTr="00983F99">
        <w:tc>
          <w:tcPr>
            <w:tcW w:w="623" w:type="dxa"/>
          </w:tcPr>
          <w:p w14:paraId="08B79D6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51.</w:t>
            </w:r>
          </w:p>
        </w:tc>
        <w:tc>
          <w:tcPr>
            <w:tcW w:w="3350" w:type="dxa"/>
          </w:tcPr>
          <w:p w14:paraId="071F452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Dokładność pomiaru tętna: ±10% albo ±5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bpm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>, w zależności od tego, która wartość jest wyższa</w:t>
            </w:r>
          </w:p>
        </w:tc>
        <w:tc>
          <w:tcPr>
            <w:tcW w:w="1683" w:type="dxa"/>
          </w:tcPr>
          <w:p w14:paraId="55AD9C5F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054DE3A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1628836D" w14:textId="77777777" w:rsidTr="00983F99">
        <w:tc>
          <w:tcPr>
            <w:tcW w:w="623" w:type="dxa"/>
          </w:tcPr>
          <w:p w14:paraId="2D5576D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52.</w:t>
            </w:r>
          </w:p>
        </w:tc>
        <w:tc>
          <w:tcPr>
            <w:tcW w:w="3350" w:type="dxa"/>
          </w:tcPr>
          <w:p w14:paraId="42BDF12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Minimalna ilość wydrukowanych stron raportów na zasilaniu akumulatorowym min. 420 raportów</w:t>
            </w:r>
          </w:p>
        </w:tc>
        <w:tc>
          <w:tcPr>
            <w:tcW w:w="1683" w:type="dxa"/>
          </w:tcPr>
          <w:p w14:paraId="0BDA0C9D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7229E87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0397B91" w14:textId="77777777" w:rsidTr="00983F99">
        <w:tc>
          <w:tcPr>
            <w:tcW w:w="623" w:type="dxa"/>
          </w:tcPr>
          <w:p w14:paraId="2B46B308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53.</w:t>
            </w:r>
          </w:p>
        </w:tc>
        <w:tc>
          <w:tcPr>
            <w:tcW w:w="3350" w:type="dxa"/>
          </w:tcPr>
          <w:p w14:paraId="524F09DB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Minimalny czas wydruku w trybie ręcznym na zasilaniu akumulatorowym: 150 minut</w:t>
            </w:r>
          </w:p>
        </w:tc>
        <w:tc>
          <w:tcPr>
            <w:tcW w:w="1683" w:type="dxa"/>
          </w:tcPr>
          <w:p w14:paraId="3D39E921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1B17745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357CAE2A" w14:textId="77777777" w:rsidTr="00983F99">
        <w:tc>
          <w:tcPr>
            <w:tcW w:w="623" w:type="dxa"/>
          </w:tcPr>
          <w:p w14:paraId="784639EC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54.</w:t>
            </w:r>
          </w:p>
        </w:tc>
        <w:tc>
          <w:tcPr>
            <w:tcW w:w="3350" w:type="dxa"/>
          </w:tcPr>
          <w:p w14:paraId="3929012E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Minimalny czas nieprzerwanego monitorowania sygnału na zasilaniu akumulatorowym: 350 minut</w:t>
            </w:r>
          </w:p>
        </w:tc>
        <w:tc>
          <w:tcPr>
            <w:tcW w:w="1683" w:type="dxa"/>
          </w:tcPr>
          <w:p w14:paraId="751F11A8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3F552F7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DC7566" w14:paraId="47354EEF" w14:textId="77777777" w:rsidTr="00983F99">
        <w:tc>
          <w:tcPr>
            <w:tcW w:w="623" w:type="dxa"/>
          </w:tcPr>
          <w:p w14:paraId="0B325255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55.</w:t>
            </w:r>
          </w:p>
        </w:tc>
        <w:tc>
          <w:tcPr>
            <w:tcW w:w="3350" w:type="dxa"/>
          </w:tcPr>
          <w:p w14:paraId="248D4EE3" w14:textId="77777777" w:rsidR="00DC7566" w:rsidRDefault="006C3225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Czas ładowania max. 4 godziny</w:t>
            </w:r>
          </w:p>
        </w:tc>
        <w:tc>
          <w:tcPr>
            <w:tcW w:w="1683" w:type="dxa"/>
          </w:tcPr>
          <w:p w14:paraId="5C18234B" w14:textId="77777777" w:rsidR="00DC7566" w:rsidRDefault="006C3225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50EE35E" w14:textId="77777777" w:rsidR="00DC7566" w:rsidRDefault="00DC756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762A3442" w14:textId="77777777" w:rsidTr="00983F99">
        <w:tc>
          <w:tcPr>
            <w:tcW w:w="623" w:type="dxa"/>
          </w:tcPr>
          <w:p w14:paraId="63221318" w14:textId="3B2CE43A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56.</w:t>
            </w:r>
          </w:p>
        </w:tc>
        <w:tc>
          <w:tcPr>
            <w:tcW w:w="3350" w:type="dxa"/>
          </w:tcPr>
          <w:p w14:paraId="2D436B9E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Wbudowane fabrycznie minimum 3 gniazda USB (5 V, 1 A) służące do podłączenia co najmniej: klawiatura, mysz, drukarka, moduł pamięci do eksportu raportów (PDF), czytnik kodów kreskowych</w:t>
            </w:r>
          </w:p>
        </w:tc>
        <w:tc>
          <w:tcPr>
            <w:tcW w:w="1683" w:type="dxa"/>
          </w:tcPr>
          <w:p w14:paraId="0E845575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5CF20CE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1C2214A3" w14:textId="77777777" w:rsidTr="00983F99">
        <w:tc>
          <w:tcPr>
            <w:tcW w:w="623" w:type="dxa"/>
          </w:tcPr>
          <w:p w14:paraId="4C23B55F" w14:textId="443C4D8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57.</w:t>
            </w:r>
          </w:p>
        </w:tc>
        <w:tc>
          <w:tcPr>
            <w:tcW w:w="3350" w:type="dxa"/>
          </w:tcPr>
          <w:p w14:paraId="10F1DED9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połączenia z komputerem przez: przewód RJ45, WI-FI</w:t>
            </w:r>
          </w:p>
        </w:tc>
        <w:tc>
          <w:tcPr>
            <w:tcW w:w="1683" w:type="dxa"/>
          </w:tcPr>
          <w:p w14:paraId="29FEDC70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15B719B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6C6AE7CF" w14:textId="77777777" w:rsidTr="00983F99">
        <w:tc>
          <w:tcPr>
            <w:tcW w:w="623" w:type="dxa"/>
          </w:tcPr>
          <w:p w14:paraId="627E7612" w14:textId="58770052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58.</w:t>
            </w:r>
          </w:p>
        </w:tc>
        <w:tc>
          <w:tcPr>
            <w:tcW w:w="3350" w:type="dxa"/>
          </w:tcPr>
          <w:p w14:paraId="28848DF9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Możliwość współpracy z </w:t>
            </w:r>
            <w:proofErr w:type="spellStart"/>
            <w:r>
              <w:rPr>
                <w:rFonts w:ascii="Calibri" w:eastAsia="Aptos" w:hAnsi="Calibri" w:cs="Calibri"/>
                <w:sz w:val="20"/>
                <w:szCs w:val="20"/>
              </w:rPr>
              <w:t>worklistą</w:t>
            </w:r>
            <w:proofErr w:type="spellEnd"/>
            <w:r>
              <w:rPr>
                <w:rFonts w:ascii="Calibri" w:eastAsia="Aptos" w:hAnsi="Calibri" w:cs="Calibri"/>
                <w:sz w:val="20"/>
                <w:szCs w:val="20"/>
              </w:rPr>
              <w:t xml:space="preserve"> systemu szpitalnego (kompatybilne oprogramowanie i jego integracja nie stanowi części zestawu)</w:t>
            </w:r>
          </w:p>
        </w:tc>
        <w:tc>
          <w:tcPr>
            <w:tcW w:w="1683" w:type="dxa"/>
          </w:tcPr>
          <w:p w14:paraId="00473F7C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85B2A19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11650CA7" w14:textId="77777777" w:rsidTr="00983F99">
        <w:tc>
          <w:tcPr>
            <w:tcW w:w="623" w:type="dxa"/>
          </w:tcPr>
          <w:p w14:paraId="5C4BD98C" w14:textId="6854202E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59.</w:t>
            </w:r>
          </w:p>
        </w:tc>
        <w:tc>
          <w:tcPr>
            <w:tcW w:w="3350" w:type="dxa"/>
          </w:tcPr>
          <w:p w14:paraId="64E5B8AF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zmiany formatu daty urodzenia pacjenta. Do wyboru 3 formaty.</w:t>
            </w:r>
          </w:p>
        </w:tc>
        <w:tc>
          <w:tcPr>
            <w:tcW w:w="1683" w:type="dxa"/>
          </w:tcPr>
          <w:p w14:paraId="5BEAEFD5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EFFAB8C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3B04E159" w14:textId="77777777" w:rsidTr="00983F99">
        <w:tc>
          <w:tcPr>
            <w:tcW w:w="623" w:type="dxa"/>
          </w:tcPr>
          <w:p w14:paraId="6CA320A2" w14:textId="7E636F1B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60.</w:t>
            </w:r>
          </w:p>
        </w:tc>
        <w:tc>
          <w:tcPr>
            <w:tcW w:w="3350" w:type="dxa"/>
          </w:tcPr>
          <w:p w14:paraId="4927C902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683" w:type="dxa"/>
          </w:tcPr>
          <w:p w14:paraId="165729C5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8EA2E74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0D904926" w14:textId="77777777" w:rsidTr="00983F99">
        <w:tc>
          <w:tcPr>
            <w:tcW w:w="623" w:type="dxa"/>
          </w:tcPr>
          <w:p w14:paraId="4545D891" w14:textId="47AA5C50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61.</w:t>
            </w:r>
          </w:p>
        </w:tc>
        <w:tc>
          <w:tcPr>
            <w:tcW w:w="3350" w:type="dxa"/>
          </w:tcPr>
          <w:p w14:paraId="23920639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Automatyczne wylogowanie użytkownika przy przejściu w tryb czuwania (po określonym czasie braku aktywności)</w:t>
            </w:r>
          </w:p>
        </w:tc>
        <w:tc>
          <w:tcPr>
            <w:tcW w:w="1683" w:type="dxa"/>
          </w:tcPr>
          <w:p w14:paraId="3405807D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21F15B3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3B697034" w14:textId="77777777" w:rsidTr="00983F99">
        <w:tc>
          <w:tcPr>
            <w:tcW w:w="623" w:type="dxa"/>
          </w:tcPr>
          <w:p w14:paraId="7352F777" w14:textId="6DA44C7D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62.</w:t>
            </w:r>
          </w:p>
        </w:tc>
        <w:tc>
          <w:tcPr>
            <w:tcW w:w="3350" w:type="dxa"/>
          </w:tcPr>
          <w:p w14:paraId="50EC8711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Urządzenie spełnia normy/posiada certyfikaty: IEC 60601-1, IEC 60601-1-2, IEC 60601-2-25, CE w odniesieniu do rozporządzenia w sprawie wyrobów medycznych (MDR) zgodnie z rozporządzeniem Komisji Europejskiej, Rozporządzenie Komisji (UE) nr 2017/745, Zgodność z ogólnym rozporządzeniem UE o ochronie danych (RODO).</w:t>
            </w:r>
          </w:p>
        </w:tc>
        <w:tc>
          <w:tcPr>
            <w:tcW w:w="1683" w:type="dxa"/>
          </w:tcPr>
          <w:p w14:paraId="1D067450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BA8F270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4509675A" w14:textId="77777777" w:rsidTr="00983F99">
        <w:tc>
          <w:tcPr>
            <w:tcW w:w="623" w:type="dxa"/>
          </w:tcPr>
          <w:p w14:paraId="57025999" w14:textId="53175909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63.</w:t>
            </w:r>
          </w:p>
        </w:tc>
        <w:tc>
          <w:tcPr>
            <w:tcW w:w="3350" w:type="dxa"/>
          </w:tcPr>
          <w:p w14:paraId="10343334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Dedykowane oprogramowanie do 12-kanałowego EKG, kompatybilne z Aparatem EKG</w:t>
            </w:r>
          </w:p>
        </w:tc>
        <w:tc>
          <w:tcPr>
            <w:tcW w:w="1683" w:type="dxa"/>
          </w:tcPr>
          <w:p w14:paraId="3D9D0597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BEC586F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60BE3BAB" w14:textId="77777777" w:rsidTr="00983F99">
        <w:tc>
          <w:tcPr>
            <w:tcW w:w="623" w:type="dxa"/>
          </w:tcPr>
          <w:p w14:paraId="14CEB70C" w14:textId="5FB2614D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64.</w:t>
            </w:r>
          </w:p>
        </w:tc>
        <w:tc>
          <w:tcPr>
            <w:tcW w:w="3350" w:type="dxa"/>
          </w:tcPr>
          <w:p w14:paraId="5951088C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 zestawie dedykowany stolik jezdny do urządzenia wyposażony w:</w:t>
            </w:r>
          </w:p>
          <w:p w14:paraId="14C1BDC0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●Blat poziomy z rączką i fabrycznie wywierconymi otworami do przymocowania urządzenia</w:t>
            </w:r>
          </w:p>
          <w:p w14:paraId="67992EE3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●Cztery podwójne kółka, każde wyposażone w hamulec nożny</w:t>
            </w:r>
          </w:p>
          <w:p w14:paraId="7AA8A6E2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●Kuwetę na akcesoria oplatającą kolumnę z każdej strony</w:t>
            </w:r>
          </w:p>
          <w:p w14:paraId="331725F0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●Uchwyt na kabel pacjenta</w:t>
            </w:r>
          </w:p>
        </w:tc>
        <w:tc>
          <w:tcPr>
            <w:tcW w:w="1683" w:type="dxa"/>
          </w:tcPr>
          <w:p w14:paraId="1A172927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5928328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1CAAB8E9" w14:textId="77777777" w:rsidTr="00A15AD5">
        <w:tc>
          <w:tcPr>
            <w:tcW w:w="9016" w:type="dxa"/>
            <w:gridSpan w:val="4"/>
            <w:shd w:val="clear" w:color="auto" w:fill="DAE9F7" w:themeFill="text2" w:themeFillTint="1A"/>
          </w:tcPr>
          <w:p w14:paraId="7D03FA6A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INNE:</w:t>
            </w:r>
          </w:p>
        </w:tc>
      </w:tr>
      <w:tr w:rsidR="00983F99" w14:paraId="2ACE63A1" w14:textId="77777777" w:rsidTr="00983F99">
        <w:tc>
          <w:tcPr>
            <w:tcW w:w="623" w:type="dxa"/>
          </w:tcPr>
          <w:p w14:paraId="5C84749F" w14:textId="0A713438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64.</w:t>
            </w:r>
          </w:p>
        </w:tc>
        <w:tc>
          <w:tcPr>
            <w:tcW w:w="3350" w:type="dxa"/>
          </w:tcPr>
          <w:p w14:paraId="607AD785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Gwarancja: minimum 24 miesiące (w okresie gwarancji Zamawiającemu przysługuje aparat zastępczy na koszt Wykonawcy)</w:t>
            </w:r>
          </w:p>
        </w:tc>
        <w:tc>
          <w:tcPr>
            <w:tcW w:w="1683" w:type="dxa"/>
          </w:tcPr>
          <w:p w14:paraId="63AAE866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360" w:type="dxa"/>
          </w:tcPr>
          <w:p w14:paraId="2EA27E27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45577061" w14:textId="77777777" w:rsidTr="00983F99">
        <w:tc>
          <w:tcPr>
            <w:tcW w:w="623" w:type="dxa"/>
          </w:tcPr>
          <w:p w14:paraId="4AD0D993" w14:textId="0DFAED34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65.</w:t>
            </w:r>
          </w:p>
        </w:tc>
        <w:tc>
          <w:tcPr>
            <w:tcW w:w="3350" w:type="dxa"/>
          </w:tcPr>
          <w:p w14:paraId="4937BE2F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Paszport techniczny (wraz z dostawą) zawierający co najmniej takie dane jak: nazwa, typ (model), producent, rok produkcji, numer seryjny (fabryczny), inne istotne informacje (itp. części składowe, istotne wyposażenie, oprogramowanie)</w:t>
            </w:r>
          </w:p>
        </w:tc>
        <w:tc>
          <w:tcPr>
            <w:tcW w:w="1683" w:type="dxa"/>
          </w:tcPr>
          <w:p w14:paraId="7A87EC7C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B8841F7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38441AE5" w14:textId="77777777" w:rsidTr="00983F99">
        <w:tc>
          <w:tcPr>
            <w:tcW w:w="623" w:type="dxa"/>
          </w:tcPr>
          <w:p w14:paraId="467F164D" w14:textId="6E6A93C4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66.</w:t>
            </w:r>
          </w:p>
        </w:tc>
        <w:tc>
          <w:tcPr>
            <w:tcW w:w="3350" w:type="dxa"/>
          </w:tcPr>
          <w:p w14:paraId="14875261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Zakres bezpłatnej  obsługi  serwisowej w ramach gwarancji obejmuje: wady materiałowe, konstrukcyjnej w wykonawstwie, uszkodzenia mechaniczne, inne usterki pojawiające się w czasie eksploatacji poza aktami wandalizmu</w:t>
            </w:r>
          </w:p>
        </w:tc>
        <w:tc>
          <w:tcPr>
            <w:tcW w:w="1683" w:type="dxa"/>
          </w:tcPr>
          <w:p w14:paraId="267014E1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4DDB3B6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2845DDE3" w14:textId="77777777" w:rsidTr="00983F99">
        <w:tc>
          <w:tcPr>
            <w:tcW w:w="623" w:type="dxa"/>
          </w:tcPr>
          <w:p w14:paraId="27C88B80" w14:textId="09B3C908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67.</w:t>
            </w:r>
          </w:p>
        </w:tc>
        <w:tc>
          <w:tcPr>
            <w:tcW w:w="3350" w:type="dxa"/>
          </w:tcPr>
          <w:p w14:paraId="539C6BD7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Czas reakcji serwisu – 48 h w dni robocze</w:t>
            </w:r>
          </w:p>
        </w:tc>
        <w:tc>
          <w:tcPr>
            <w:tcW w:w="1683" w:type="dxa"/>
          </w:tcPr>
          <w:p w14:paraId="32E1F5BE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19D3D50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3EBEF157" w14:textId="77777777" w:rsidTr="00983F99">
        <w:tc>
          <w:tcPr>
            <w:tcW w:w="623" w:type="dxa"/>
          </w:tcPr>
          <w:p w14:paraId="1B5E0D4E" w14:textId="5133F113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68.</w:t>
            </w:r>
          </w:p>
        </w:tc>
        <w:tc>
          <w:tcPr>
            <w:tcW w:w="3350" w:type="dxa"/>
          </w:tcPr>
          <w:p w14:paraId="023139E3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Naprawa i diagnostyka na miejscu instalacji na koszt Wykonawcy w okresie trwania gwarancji,</w:t>
            </w:r>
          </w:p>
        </w:tc>
        <w:tc>
          <w:tcPr>
            <w:tcW w:w="1683" w:type="dxa"/>
          </w:tcPr>
          <w:p w14:paraId="3586770F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29239C5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27801753" w14:textId="77777777" w:rsidTr="00983F99">
        <w:tc>
          <w:tcPr>
            <w:tcW w:w="623" w:type="dxa"/>
          </w:tcPr>
          <w:p w14:paraId="3E3D67FB" w14:textId="50B45672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69.</w:t>
            </w:r>
          </w:p>
        </w:tc>
        <w:tc>
          <w:tcPr>
            <w:tcW w:w="3350" w:type="dxa"/>
          </w:tcPr>
          <w:p w14:paraId="54CADCB4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Bezpłatne szkolenie personelu zamawiającego z obsługi sprzętu</w:t>
            </w:r>
          </w:p>
        </w:tc>
        <w:tc>
          <w:tcPr>
            <w:tcW w:w="1683" w:type="dxa"/>
          </w:tcPr>
          <w:p w14:paraId="0581BB0A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CF11359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6AF38850" w14:textId="77777777" w:rsidTr="00983F99">
        <w:tc>
          <w:tcPr>
            <w:tcW w:w="623" w:type="dxa"/>
          </w:tcPr>
          <w:p w14:paraId="780B8465" w14:textId="31652683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70.</w:t>
            </w:r>
          </w:p>
        </w:tc>
        <w:tc>
          <w:tcPr>
            <w:tcW w:w="3350" w:type="dxa"/>
            <w:vAlign w:val="center"/>
          </w:tcPr>
          <w:p w14:paraId="6CE30E33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color w:val="000000"/>
                <w:sz w:val="20"/>
                <w:szCs w:val="20"/>
              </w:rPr>
              <w:t>Gwarancja dostępności części zamiennych [liczba lat] – min. 10 lat</w:t>
            </w:r>
          </w:p>
        </w:tc>
        <w:tc>
          <w:tcPr>
            <w:tcW w:w="1683" w:type="dxa"/>
          </w:tcPr>
          <w:p w14:paraId="5DA4AFF0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1FE7C4E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7422FF2C" w14:textId="77777777" w:rsidTr="00983F99">
        <w:tc>
          <w:tcPr>
            <w:tcW w:w="623" w:type="dxa"/>
          </w:tcPr>
          <w:p w14:paraId="1BC145F3" w14:textId="108333ED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71.</w:t>
            </w:r>
          </w:p>
        </w:tc>
        <w:tc>
          <w:tcPr>
            <w:tcW w:w="3350" w:type="dxa"/>
            <w:vAlign w:val="center"/>
          </w:tcPr>
          <w:p w14:paraId="60A52982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iCs/>
                <w:sz w:val="20"/>
                <w:szCs w:val="20"/>
              </w:rPr>
              <w:t>W przypadku, gdy w ramach gwarancji następuje wymiana sprzętu na nowy/dokonuje się istotnych napraw sprzętu/wymienia się istotne części sprzętu (podzespołu itp.) termin gwarancji biegnie na nowo. W przypadku zaś  innych napraw przedłużenie okresu gwarancji o każdy dzień w czasie którego Zamawiający nie mógł korzystać z w pełni sprawnego sprzętu</w:t>
            </w:r>
          </w:p>
        </w:tc>
        <w:tc>
          <w:tcPr>
            <w:tcW w:w="1683" w:type="dxa"/>
          </w:tcPr>
          <w:p w14:paraId="3B363CD7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AC8CB10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7DA4E80C" w14:textId="77777777" w:rsidTr="00983F99">
        <w:tc>
          <w:tcPr>
            <w:tcW w:w="623" w:type="dxa"/>
          </w:tcPr>
          <w:p w14:paraId="7DA43D6E" w14:textId="146BD7C1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72.</w:t>
            </w:r>
          </w:p>
        </w:tc>
        <w:tc>
          <w:tcPr>
            <w:tcW w:w="3350" w:type="dxa"/>
          </w:tcPr>
          <w:p w14:paraId="20D5AE4F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Wszystkie czynności serwisowe, w tym ponowne podłączenie i uruchomienie sprzętu w miejscu wskazanym przez Zamawiającego oraz przeglądy konserwacyjne, w okresie gwarancji - w ramach wynagrodzenia umownego</w:t>
            </w:r>
          </w:p>
        </w:tc>
        <w:tc>
          <w:tcPr>
            <w:tcW w:w="1683" w:type="dxa"/>
          </w:tcPr>
          <w:p w14:paraId="408CBE3A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26A9361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4A9F6BAB" w14:textId="77777777" w:rsidTr="00983F99">
        <w:tc>
          <w:tcPr>
            <w:tcW w:w="623" w:type="dxa"/>
          </w:tcPr>
          <w:p w14:paraId="3A66FF48" w14:textId="0840B3A0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73.</w:t>
            </w:r>
          </w:p>
        </w:tc>
        <w:tc>
          <w:tcPr>
            <w:tcW w:w="3350" w:type="dxa"/>
          </w:tcPr>
          <w:p w14:paraId="1C5C4ECA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Wymiana każdego podzespołu na nowy po drugiej nieskutecznej próbie jego naprawy</w:t>
            </w:r>
          </w:p>
        </w:tc>
        <w:tc>
          <w:tcPr>
            <w:tcW w:w="1683" w:type="dxa"/>
          </w:tcPr>
          <w:p w14:paraId="1C4768DC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A8E92B7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155EEDC6" w14:textId="77777777" w:rsidTr="00983F99">
        <w:tc>
          <w:tcPr>
            <w:tcW w:w="623" w:type="dxa"/>
          </w:tcPr>
          <w:p w14:paraId="60F25C41" w14:textId="3537B08E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74.</w:t>
            </w:r>
          </w:p>
        </w:tc>
        <w:tc>
          <w:tcPr>
            <w:tcW w:w="3350" w:type="dxa"/>
          </w:tcPr>
          <w:p w14:paraId="4CCA2159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Instrukcje obsługi w języku polskim w formie elektronicznej i drukowanej (przekazane w momencie dostawy dla każdego egzemplarza)</w:t>
            </w:r>
          </w:p>
        </w:tc>
        <w:tc>
          <w:tcPr>
            <w:tcW w:w="1683" w:type="dxa"/>
          </w:tcPr>
          <w:p w14:paraId="016E3737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C48F153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983F99" w14:paraId="67843FC6" w14:textId="77777777" w:rsidTr="00983F99">
        <w:tc>
          <w:tcPr>
            <w:tcW w:w="623" w:type="dxa"/>
          </w:tcPr>
          <w:p w14:paraId="75D4843E" w14:textId="347D109A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75.</w:t>
            </w:r>
          </w:p>
        </w:tc>
        <w:tc>
          <w:tcPr>
            <w:tcW w:w="3350" w:type="dxa"/>
          </w:tcPr>
          <w:p w14:paraId="74E22B04" w14:textId="77777777" w:rsidR="00983F99" w:rsidRDefault="00983F99" w:rsidP="00983F99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Bezpłatne przeglądy min. 1 raz/rok w okresie gwarancji, oraz obowiązkowy bezpłatny przegląd z końcem biegu gwarancji</w:t>
            </w:r>
          </w:p>
        </w:tc>
        <w:tc>
          <w:tcPr>
            <w:tcW w:w="1683" w:type="dxa"/>
          </w:tcPr>
          <w:p w14:paraId="23993942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83655BE" w14:textId="77777777" w:rsidR="00983F99" w:rsidRDefault="00983F99" w:rsidP="00983F99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378A3302" w14:textId="3CF2B5B1" w:rsidR="00DC7566" w:rsidRDefault="006C3225">
      <w:pPr>
        <w:spacing w:line="276" w:lineRule="auto"/>
        <w:rPr>
          <w:rFonts w:ascii="Calibri" w:eastAsia="Aptos" w:hAnsi="Calibri" w:cs="Calibri"/>
          <w:sz w:val="20"/>
          <w:szCs w:val="20"/>
          <w:lang w:val="pl-PL"/>
        </w:rPr>
      </w:pPr>
      <w:r>
        <w:rPr>
          <w:rFonts w:ascii="Calibri" w:eastAsia="Aptos" w:hAnsi="Calibri" w:cs="Calibri"/>
          <w:sz w:val="20"/>
          <w:szCs w:val="20"/>
          <w:lang w:val="pl-PL"/>
        </w:rPr>
        <w:t>Parametry zaznaczone „tak” są parametrami granicznymi, których niespełnienie spowoduje odrzucenie oferty. Brak opisu będzie traktowany jako brak danego parametru w oferowanej konfiguracji przedmiotu zamówienia. Wszystkie parametry muszą być potwierdzone w dołączonych do oferty katalogach, folderach w języku polskim.</w:t>
      </w:r>
    </w:p>
    <w:p w14:paraId="4BD3B728" w14:textId="77777777" w:rsidR="00DC7566" w:rsidRDefault="00DC7566">
      <w:pPr>
        <w:rPr>
          <w:lang w:val="pl-PL"/>
        </w:rPr>
      </w:pPr>
    </w:p>
    <w:p w14:paraId="142654CC" w14:textId="77777777" w:rsidR="00DC7566" w:rsidRDefault="00DC7566">
      <w:pPr>
        <w:rPr>
          <w:lang w:val="pl-PL"/>
        </w:rPr>
      </w:pPr>
    </w:p>
    <w:sectPr w:rsidR="00DC7566">
      <w:headerReference w:type="default" r:id="rId6"/>
      <w:pgSz w:w="11906" w:h="16838"/>
      <w:pgMar w:top="1440" w:right="1440" w:bottom="1440" w:left="144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3214E" w14:textId="77777777" w:rsidR="00983F99" w:rsidRDefault="00983F99" w:rsidP="00983F99">
      <w:pPr>
        <w:spacing w:after="0" w:line="240" w:lineRule="auto"/>
      </w:pPr>
      <w:r>
        <w:separator/>
      </w:r>
    </w:p>
  </w:endnote>
  <w:endnote w:type="continuationSeparator" w:id="0">
    <w:p w14:paraId="4BE04F9C" w14:textId="77777777" w:rsidR="00983F99" w:rsidRDefault="00983F99" w:rsidP="00983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E657" w14:textId="77777777" w:rsidR="00983F99" w:rsidRDefault="00983F99" w:rsidP="00983F99">
      <w:pPr>
        <w:spacing w:after="0" w:line="240" w:lineRule="auto"/>
      </w:pPr>
      <w:r>
        <w:separator/>
      </w:r>
    </w:p>
  </w:footnote>
  <w:footnote w:type="continuationSeparator" w:id="0">
    <w:p w14:paraId="366452E0" w14:textId="77777777" w:rsidR="00983F99" w:rsidRDefault="00983F99" w:rsidP="00983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68E5" w14:textId="38CB5A4B" w:rsidR="00983F99" w:rsidRDefault="00983F99">
    <w:pPr>
      <w:pStyle w:val="Nagwek"/>
      <w:rPr>
        <w:rFonts w:hint="eastAsia"/>
      </w:rPr>
    </w:pPr>
    <w:r w:rsidRPr="00983F99">
      <w:rPr>
        <w:rFonts w:ascii="Times New Roman" w:eastAsia="Times New Roman" w:hAnsi="Times New Roman" w:cs="Times New Roman"/>
        <w:noProof/>
        <w:kern w:val="0"/>
        <w:sz w:val="24"/>
        <w:szCs w:val="24"/>
        <w:lang w:val="pl-PL" w:eastAsia="pl-PL"/>
        <w14:ligatures w14:val="none"/>
      </w:rPr>
      <w:drawing>
        <wp:inline distT="0" distB="0" distL="0" distR="0" wp14:anchorId="6C53D2C0" wp14:editId="77F6B48E">
          <wp:extent cx="5731510" cy="569234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692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566"/>
    <w:rsid w:val="00091C4A"/>
    <w:rsid w:val="006C3225"/>
    <w:rsid w:val="00983F99"/>
    <w:rsid w:val="009D5618"/>
    <w:rsid w:val="00A15AD5"/>
    <w:rsid w:val="00AC19EC"/>
    <w:rsid w:val="00D04641"/>
    <w:rsid w:val="00DC7566"/>
    <w:rsid w:val="00E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99446"/>
  <w15:docId w15:val="{9465E471-CADC-455B-8057-B4D94DE8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B6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1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1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1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1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1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1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B61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B61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B61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B61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B61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B61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B61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B61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B61F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B61F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B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B61F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B61FD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B61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1F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B6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1F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61F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1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table" w:styleId="Tabela-Siatka">
    <w:name w:val="Table Grid"/>
    <w:basedOn w:val="Standardowy"/>
    <w:uiPriority w:val="39"/>
    <w:rsid w:val="005B6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EB6CFC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3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1466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Kazmertchouk</dc:creator>
  <dc:description/>
  <cp:lastModifiedBy>Sulikowska Aleksandra</cp:lastModifiedBy>
  <cp:revision>11</cp:revision>
  <dcterms:created xsi:type="dcterms:W3CDTF">2025-04-16T11:59:00Z</dcterms:created>
  <dcterms:modified xsi:type="dcterms:W3CDTF">2026-02-26T10:39:00Z</dcterms:modified>
  <dc:language>pl-PL</dc:language>
</cp:coreProperties>
</file>